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46C7CDD2" w14:textId="77777777" w:rsidR="00304D85" w:rsidRPr="00304D85" w:rsidRDefault="00967191" w:rsidP="00304D85">
      <w:pPr>
        <w:jc w:val="center"/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</w:pPr>
      <w:r w:rsidRPr="00304D85"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  <w:t xml:space="preserve">PŘIHLÁŠKA NA </w:t>
      </w:r>
      <w:r w:rsidR="00304D85" w:rsidRPr="00304D85"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  <w:t>PŘEDNÁŠKU</w:t>
      </w:r>
    </w:p>
    <w:p w14:paraId="3EB07CCD" w14:textId="7A2FD431" w:rsidR="00967191" w:rsidRDefault="00304D8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Z PROGRAMU </w:t>
      </w:r>
      <w:r w:rsidR="00967191"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CELOŽITOVNÍHO VZDĚLÁVÁNÍ NA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VYSOKÉ ŠKOLE UMĚLECKOÚRŮMYSLOVÉ V PRAZE</w:t>
      </w:r>
    </w:p>
    <w:p w14:paraId="26BF7428" w14:textId="77777777" w:rsidR="00967191" w:rsidRP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4248"/>
        <w:gridCol w:w="4807"/>
      </w:tblGrid>
      <w:tr w:rsidR="00967191" w:rsidRPr="00967191" w14:paraId="1CCF3EF4" w14:textId="77777777" w:rsidTr="00967191">
        <w:trPr>
          <w:trHeight w:val="8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924" w14:textId="62F91E95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Název </w:t>
            </w:r>
            <w:r w:rsidR="00304D85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přednášky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2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F300740" w14:textId="77777777" w:rsidTr="00967191">
        <w:trPr>
          <w:trHeight w:val="8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Jméno a příjmení uchazeče: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967191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Titul: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967191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F9E73EA" w14:textId="77777777" w:rsidTr="00967191">
        <w:trPr>
          <w:trHeight w:val="6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E3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Místo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0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D88D29B" w14:textId="77777777" w:rsidTr="009671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BE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Pohlaví: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22C" w14:textId="7B5EE874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Výběr: Muž / žena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/ jiné</w:t>
            </w:r>
          </w:p>
        </w:tc>
      </w:tr>
      <w:tr w:rsidR="00967191" w:rsidRPr="00967191" w14:paraId="0A1DFC5E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Státní příslušnost: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80BFECE" w14:textId="77777777" w:rsidTr="00967191">
        <w:trPr>
          <w:trHeight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B2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Adresa bydliště: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E8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číslo: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967191">
        <w:trPr>
          <w:trHeight w:val="6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967191">
        <w:trPr>
          <w:trHeight w:val="8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C8B" w14:textId="4E0247B5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Předchozí zkušenost s předmětem </w:t>
            </w:r>
            <w:r w:rsidR="00F3761C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přednášky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2F54441C" w14:textId="77777777" w:rsidTr="00967191">
        <w:trPr>
          <w:trHeight w:val="13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6A2" w14:textId="3F6BE94E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Motivace přihlášení na </w:t>
            </w:r>
            <w:r w:rsidR="00F3761C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přednášku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A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6A1F6D6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lastRenderedPageBreak/>
        <w:t xml:space="preserve">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>kterým se mění některé zákony v souvislosti s přijetím 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uchazeče, které uvedl v rámci této přihlášky do kurzu celoživotního vzdělávání, zejména v rozsahu jméno a příjmení, datum narození, státní příslušnost,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bere na vědomí, že souhlas lze vzít kdykoliv zpět, a to zasláním odvolání souhlasu na e-mailovou adresu </w:t>
      </w:r>
      <w:hyperlink r:id="rId8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4A97E05A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3F86C046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2F8B26A1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 dále souhlasí, že jeho osobní údaje v anonymizované podobě budou UMPRUM poskytnuty Ministerstvu školství, mládeže a tělovýchovy České republiky, IČO 00022985, se sídlem Karmelitská 529/5, 118 00 Praha 1, jako poskytovateli příspěvku ze státního rozpočtu, v rámci něhož budou kurzy realizovány.</w:t>
      </w:r>
    </w:p>
    <w:p w14:paraId="0855C93B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 kurzem.</w:t>
      </w:r>
    </w:p>
    <w:sectPr w:rsidR="00967191" w:rsidRPr="009671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1CED" w14:textId="0A19C6EC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19F108F4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304D85"/>
    <w:rsid w:val="004A0F7C"/>
    <w:rsid w:val="0063205A"/>
    <w:rsid w:val="00967191"/>
    <w:rsid w:val="00CC4A9E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4</cp:revision>
  <dcterms:created xsi:type="dcterms:W3CDTF">2024-10-28T09:30:00Z</dcterms:created>
  <dcterms:modified xsi:type="dcterms:W3CDTF">2024-10-30T07:05:00Z</dcterms:modified>
</cp:coreProperties>
</file>